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7C5F2E" w:rsidRDefault="007C5F2E">
      <w:pPr>
        <w:spacing w:line="520" w:lineRule="exact"/>
        <w:jc w:val="center"/>
        <w:rPr>
          <w:rFonts w:eastAsia="方正仿宋_GBK"/>
          <w:szCs w:val="32"/>
        </w:rPr>
      </w:pPr>
    </w:p>
    <w:p w14:paraId="63411605" w14:textId="77777777" w:rsidR="007C5F2E" w:rsidRDefault="007C5F2E">
      <w:pPr>
        <w:spacing w:line="520" w:lineRule="exact"/>
        <w:jc w:val="center"/>
        <w:rPr>
          <w:rFonts w:eastAsia="新宋体"/>
          <w:b/>
          <w:sz w:val="36"/>
          <w:szCs w:val="36"/>
        </w:rPr>
      </w:pPr>
    </w:p>
    <w:p w14:paraId="52F69807" w14:textId="77777777" w:rsidR="007C5F2E" w:rsidRDefault="007C5F2E">
      <w:pPr>
        <w:spacing w:line="520" w:lineRule="exact"/>
        <w:jc w:val="center"/>
        <w:rPr>
          <w:rFonts w:eastAsia="新宋体"/>
          <w:b/>
          <w:sz w:val="36"/>
          <w:szCs w:val="36"/>
        </w:rPr>
      </w:pPr>
    </w:p>
    <w:p w14:paraId="5933390E" w14:textId="77777777" w:rsidR="007C5F2E" w:rsidRDefault="007C5F2E">
      <w:pPr>
        <w:spacing w:line="520" w:lineRule="exact"/>
        <w:jc w:val="center"/>
        <w:rPr>
          <w:rFonts w:eastAsia="新宋体"/>
          <w:b/>
          <w:sz w:val="36"/>
          <w:szCs w:val="36"/>
        </w:rPr>
      </w:pPr>
    </w:p>
    <w:p w14:paraId="1D20B93C" w14:textId="77777777" w:rsidR="007C5F2E" w:rsidRDefault="007C5F2E">
      <w:pPr>
        <w:spacing w:line="520" w:lineRule="exact"/>
        <w:jc w:val="center"/>
        <w:rPr>
          <w:rFonts w:eastAsia="新宋体"/>
          <w:b/>
          <w:sz w:val="36"/>
          <w:szCs w:val="36"/>
        </w:rPr>
      </w:pPr>
    </w:p>
    <w:p w14:paraId="0B6F02E6" w14:textId="77777777" w:rsidR="007C5F2E" w:rsidRDefault="007C5F2E">
      <w:pPr>
        <w:spacing w:line="520" w:lineRule="exact"/>
        <w:jc w:val="center"/>
        <w:rPr>
          <w:rFonts w:eastAsia="新宋体"/>
          <w:b/>
          <w:sz w:val="36"/>
          <w:szCs w:val="36"/>
        </w:rPr>
      </w:pPr>
    </w:p>
    <w:p w14:paraId="3CCEEBB3" w14:textId="77777777" w:rsidR="007C5F2E" w:rsidRDefault="007C5F2E">
      <w:pPr>
        <w:spacing w:line="520" w:lineRule="exact"/>
        <w:jc w:val="center"/>
        <w:rPr>
          <w:rFonts w:eastAsia="新宋体"/>
          <w:b/>
          <w:color w:val="0000FF"/>
          <w:sz w:val="36"/>
          <w:szCs w:val="36"/>
        </w:rPr>
      </w:pPr>
    </w:p>
    <w:p w14:paraId="72B60F57" w14:textId="77777777" w:rsidR="007C5F2E" w:rsidRDefault="007C5F2E">
      <w:pPr>
        <w:spacing w:line="520" w:lineRule="exact"/>
        <w:jc w:val="center"/>
        <w:rPr>
          <w:rFonts w:eastAsia="仿宋"/>
          <w:color w:val="000000" w:themeColor="text1"/>
          <w:szCs w:val="32"/>
        </w:rPr>
      </w:pPr>
    </w:p>
    <w:p w14:paraId="69350A11" w14:textId="77777777" w:rsidR="007C5F2E" w:rsidRDefault="00000000">
      <w:pPr>
        <w:spacing w:line="520" w:lineRule="exact"/>
        <w:jc w:val="center"/>
        <w:rPr>
          <w:rFonts w:eastAsia="仿宋"/>
          <w:color w:val="000000" w:themeColor="text1"/>
          <w:szCs w:val="32"/>
        </w:rPr>
      </w:pPr>
      <w:r>
        <w:rPr>
          <w:rFonts w:eastAsia="仿宋"/>
          <w:color w:val="000000" w:themeColor="text1"/>
          <w:szCs w:val="32"/>
        </w:rPr>
        <w:t>泰环审（</w:t>
      </w:r>
      <w:r>
        <w:rPr>
          <w:rFonts w:eastAsia="仿宋"/>
          <w:szCs w:val="32"/>
        </w:rPr>
        <w:t>海陵）〔</w:t>
      </w:r>
      <w:r>
        <w:rPr>
          <w:rFonts w:eastAsia="仿宋"/>
          <w:szCs w:val="32"/>
        </w:rPr>
        <w:t>202</w:t>
      </w:r>
      <w:r>
        <w:rPr>
          <w:rFonts w:eastAsia="仿宋" w:hint="eastAsia"/>
          <w:szCs w:val="32"/>
        </w:rPr>
        <w:t>5</w:t>
      </w:r>
      <w:r>
        <w:rPr>
          <w:rFonts w:eastAsia="仿宋"/>
          <w:szCs w:val="32"/>
        </w:rPr>
        <w:t>〕</w:t>
      </w:r>
      <w:r>
        <w:rPr>
          <w:rFonts w:eastAsia="仿宋" w:hint="eastAsia"/>
          <w:szCs w:val="32"/>
        </w:rPr>
        <w:t>56</w:t>
      </w:r>
      <w:r>
        <w:rPr>
          <w:rFonts w:eastAsia="仿宋"/>
          <w:szCs w:val="32"/>
        </w:rPr>
        <w:t>号</w:t>
      </w:r>
    </w:p>
    <w:p w14:paraId="32D0186D" w14:textId="77777777" w:rsidR="007C5F2E" w:rsidRDefault="007C5F2E">
      <w:pPr>
        <w:spacing w:line="520" w:lineRule="exact"/>
        <w:jc w:val="center"/>
        <w:rPr>
          <w:rFonts w:eastAsia="方正仿宋_GBK"/>
          <w:szCs w:val="32"/>
        </w:rPr>
      </w:pPr>
    </w:p>
    <w:p w14:paraId="7445D6CD" w14:textId="77777777" w:rsidR="007C5F2E" w:rsidRDefault="007C5F2E">
      <w:pPr>
        <w:spacing w:line="520" w:lineRule="exact"/>
        <w:jc w:val="center"/>
        <w:rPr>
          <w:rFonts w:eastAsia="方正仿宋_GBK"/>
          <w:szCs w:val="32"/>
        </w:rPr>
      </w:pPr>
    </w:p>
    <w:p w14:paraId="2416018F" w14:textId="77777777" w:rsidR="00B43F0C" w:rsidRDefault="00000000">
      <w:pPr>
        <w:spacing w:line="560" w:lineRule="exact"/>
        <w:jc w:val="center"/>
        <w:rPr>
          <w:rFonts w:eastAsia="方正小标宋_GBK"/>
          <w:sz w:val="44"/>
          <w:szCs w:val="44"/>
        </w:rPr>
      </w:pPr>
      <w:r>
        <w:rPr>
          <w:rFonts w:eastAsia="方正小标宋_GBK"/>
          <w:sz w:val="44"/>
          <w:szCs w:val="44"/>
        </w:rPr>
        <w:t>关于对</w:t>
      </w:r>
      <w:r>
        <w:rPr>
          <w:rFonts w:eastAsia="方正小标宋_GBK" w:hint="eastAsia"/>
          <w:sz w:val="44"/>
          <w:szCs w:val="44"/>
        </w:rPr>
        <w:t>泰州隆基光伏科技有限公司</w:t>
      </w:r>
    </w:p>
    <w:p w14:paraId="567A407E" w14:textId="30360978" w:rsidR="007C5F2E" w:rsidRDefault="00000000">
      <w:pPr>
        <w:spacing w:line="560" w:lineRule="exact"/>
        <w:jc w:val="center"/>
        <w:rPr>
          <w:rFonts w:eastAsia="方正小标宋_GBK"/>
          <w:sz w:val="44"/>
          <w:szCs w:val="44"/>
        </w:rPr>
      </w:pPr>
      <w:r>
        <w:rPr>
          <w:rFonts w:eastAsia="方正小标宋_GBK" w:hint="eastAsia"/>
          <w:sz w:val="44"/>
          <w:szCs w:val="44"/>
        </w:rPr>
        <w:t>高效</w:t>
      </w:r>
      <w:r>
        <w:rPr>
          <w:rFonts w:eastAsia="方正小标宋_GBK" w:hint="eastAsia"/>
          <w:sz w:val="44"/>
          <w:szCs w:val="44"/>
        </w:rPr>
        <w:t>BC2.0</w:t>
      </w:r>
      <w:r>
        <w:rPr>
          <w:rFonts w:eastAsia="方正小标宋_GBK" w:hint="eastAsia"/>
          <w:sz w:val="44"/>
          <w:szCs w:val="44"/>
        </w:rPr>
        <w:t>组件生产线智能化提升技改项目</w:t>
      </w:r>
    </w:p>
    <w:p w14:paraId="5D7CB3C6" w14:textId="77777777" w:rsidR="007C5F2E" w:rsidRDefault="00000000">
      <w:pPr>
        <w:spacing w:line="560" w:lineRule="exact"/>
        <w:jc w:val="center"/>
        <w:rPr>
          <w:rFonts w:eastAsia="方正小标宋_GBK"/>
          <w:sz w:val="44"/>
          <w:szCs w:val="44"/>
        </w:rPr>
      </w:pPr>
      <w:r>
        <w:rPr>
          <w:rFonts w:eastAsia="方正小标宋_GBK"/>
          <w:sz w:val="44"/>
          <w:szCs w:val="44"/>
        </w:rPr>
        <w:t>环境影响报告表的</w:t>
      </w:r>
      <w:r>
        <w:rPr>
          <w:rFonts w:eastAsia="方正小标宋_GBK" w:hint="eastAsia"/>
          <w:sz w:val="44"/>
          <w:szCs w:val="44"/>
        </w:rPr>
        <w:t>批复</w:t>
      </w:r>
    </w:p>
    <w:p w14:paraId="14098D5F" w14:textId="77777777" w:rsidR="007C5F2E" w:rsidRDefault="007C5F2E">
      <w:pPr>
        <w:snapToGrid w:val="0"/>
        <w:spacing w:line="480" w:lineRule="exact"/>
        <w:ind w:firstLineChars="200" w:firstLine="640"/>
        <w:rPr>
          <w:rFonts w:eastAsia="仿宋"/>
          <w:szCs w:val="32"/>
        </w:rPr>
      </w:pPr>
    </w:p>
    <w:p w14:paraId="75C81387" w14:textId="77777777" w:rsidR="007C5F2E" w:rsidRDefault="00000000">
      <w:pPr>
        <w:snapToGrid w:val="0"/>
        <w:spacing w:line="480" w:lineRule="exact"/>
        <w:contextualSpacing/>
        <w:rPr>
          <w:rFonts w:eastAsia="仿宋"/>
          <w:szCs w:val="32"/>
        </w:rPr>
      </w:pPr>
      <w:r>
        <w:rPr>
          <w:rFonts w:eastAsia="仿宋" w:hint="eastAsia"/>
          <w:szCs w:val="32"/>
        </w:rPr>
        <w:t>泰州隆基光伏科技有限公司：</w:t>
      </w:r>
    </w:p>
    <w:p w14:paraId="3D6B59B5"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你公司报送的《高效</w:t>
      </w:r>
      <w:r>
        <w:rPr>
          <w:rFonts w:eastAsia="仿宋" w:hint="eastAsia"/>
          <w:szCs w:val="32"/>
        </w:rPr>
        <w:t>BC2.0</w:t>
      </w:r>
      <w:r>
        <w:rPr>
          <w:rFonts w:eastAsia="仿宋" w:hint="eastAsia"/>
          <w:szCs w:val="32"/>
        </w:rPr>
        <w:t>组件生产线智能化提升技改项目环境影响报告表》（以下简称《报告表》）收悉，经研究，审批意见如下：</w:t>
      </w:r>
    </w:p>
    <w:p w14:paraId="7C1EA059"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二、根据《报告表》评价结论，在符合《泰州市“十四五”生态环境保护规划》及海陵工业园区规划，落实污染防治措施和生态保护措施的前提下，仅从环境保护角度考虑，同意该项目在泰州市海陵区泰康路</w:t>
      </w:r>
      <w:r>
        <w:rPr>
          <w:rFonts w:eastAsia="仿宋" w:hint="eastAsia"/>
          <w:szCs w:val="32"/>
        </w:rPr>
        <w:t>8</w:t>
      </w:r>
      <w:r>
        <w:rPr>
          <w:rFonts w:eastAsia="仿宋" w:hint="eastAsia"/>
          <w:szCs w:val="32"/>
        </w:rPr>
        <w:t>号拟定地点建设</w:t>
      </w:r>
      <w:r>
        <w:rPr>
          <w:rFonts w:eastAsia="仿宋"/>
          <w:szCs w:val="32"/>
        </w:rPr>
        <w:t>。</w:t>
      </w:r>
      <w:r>
        <w:rPr>
          <w:rFonts w:eastAsia="仿宋" w:hint="eastAsia"/>
          <w:szCs w:val="32"/>
        </w:rPr>
        <w:t>本项目对现有设备生产</w:t>
      </w:r>
      <w:r>
        <w:rPr>
          <w:rFonts w:eastAsia="仿宋" w:hint="eastAsia"/>
          <w:szCs w:val="32"/>
        </w:rPr>
        <w:lastRenderedPageBreak/>
        <w:t>线提升改造，建成后全厂生产能力不变，共设</w:t>
      </w:r>
      <w:r>
        <w:rPr>
          <w:rFonts w:eastAsia="仿宋" w:hint="eastAsia"/>
          <w:szCs w:val="32"/>
        </w:rPr>
        <w:t>12</w:t>
      </w:r>
      <w:r>
        <w:rPr>
          <w:rFonts w:eastAsia="仿宋" w:hint="eastAsia"/>
          <w:szCs w:val="32"/>
        </w:rPr>
        <w:t>条生产线，</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77777777" w:rsidR="007C5F2E" w:rsidRDefault="00000000">
      <w:pPr>
        <w:snapToGrid w:val="0"/>
        <w:spacing w:line="50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本项目不新增废水产生及排放。</w:t>
      </w:r>
    </w:p>
    <w:p w14:paraId="222D571F" w14:textId="77777777" w:rsidR="007C5F2E" w:rsidRDefault="00000000">
      <w:pPr>
        <w:snapToGrid w:val="0"/>
        <w:spacing w:line="480" w:lineRule="exact"/>
        <w:ind w:firstLineChars="200" w:firstLine="640"/>
        <w:contextualSpacing/>
      </w:pPr>
      <w:r>
        <w:rPr>
          <w:rFonts w:eastAsia="仿宋" w:hint="eastAsia"/>
          <w:szCs w:val="32"/>
        </w:rPr>
        <w:t>2</w:t>
      </w:r>
      <w:r>
        <w:rPr>
          <w:rFonts w:eastAsia="仿宋" w:hint="eastAsia"/>
          <w:szCs w:val="32"/>
        </w:rPr>
        <w:t>、落实《报告表》提出的各项废气治理措施，减少无组织排放。本</w:t>
      </w:r>
      <w:r>
        <w:rPr>
          <w:rFonts w:eastAsia="仿宋"/>
          <w:szCs w:val="32"/>
        </w:rPr>
        <w:t>项目</w:t>
      </w:r>
      <w:r>
        <w:rPr>
          <w:rFonts w:eastAsia="仿宋" w:hint="eastAsia"/>
          <w:szCs w:val="32"/>
        </w:rPr>
        <w:t>印刷工序产生的有组织非甲烷总烃排放执行《印刷工业大气污染物排放标准》（</w:t>
      </w:r>
      <w:r>
        <w:rPr>
          <w:rFonts w:eastAsia="仿宋" w:hint="eastAsia"/>
          <w:szCs w:val="32"/>
        </w:rPr>
        <w:t>DB32/4438-2022</w:t>
      </w:r>
      <w:r>
        <w:rPr>
          <w:rFonts w:eastAsia="仿宋" w:hint="eastAsia"/>
          <w:szCs w:val="32"/>
        </w:rPr>
        <w:t>）中表</w:t>
      </w:r>
      <w:r>
        <w:rPr>
          <w:rFonts w:eastAsia="仿宋" w:hint="eastAsia"/>
          <w:szCs w:val="32"/>
        </w:rPr>
        <w:t>1</w:t>
      </w:r>
      <w:r>
        <w:rPr>
          <w:rFonts w:eastAsia="仿宋" w:hint="eastAsia"/>
          <w:szCs w:val="32"/>
        </w:rPr>
        <w:t>标准，项目</w:t>
      </w:r>
      <w:r>
        <w:rPr>
          <w:rFonts w:eastAsia="仿宋"/>
          <w:szCs w:val="32"/>
        </w:rPr>
        <w:t>划焊一体、叠焊、接线盒焊接、层压工序和危废贮存产生的有组织非甲烷总烃、颗粒物</w:t>
      </w:r>
      <w:r>
        <w:rPr>
          <w:rFonts w:eastAsia="仿宋" w:hint="eastAsia"/>
          <w:szCs w:val="32"/>
        </w:rPr>
        <w:t>排放</w:t>
      </w:r>
      <w:r>
        <w:rPr>
          <w:rFonts w:eastAsia="仿宋"/>
          <w:szCs w:val="32"/>
        </w:rPr>
        <w:t>执行《大气污染物综合排放标准》（</w:t>
      </w:r>
      <w:r>
        <w:rPr>
          <w:rFonts w:eastAsia="仿宋"/>
          <w:szCs w:val="32"/>
        </w:rPr>
        <w:t>DB32/4041-2021</w:t>
      </w:r>
      <w:r>
        <w:rPr>
          <w:rFonts w:eastAsia="仿宋"/>
          <w:szCs w:val="32"/>
        </w:rPr>
        <w:t>）中表</w:t>
      </w:r>
      <w:r>
        <w:rPr>
          <w:rFonts w:eastAsia="仿宋"/>
          <w:szCs w:val="32"/>
        </w:rPr>
        <w:t>1</w:t>
      </w:r>
      <w:r>
        <w:rPr>
          <w:rFonts w:eastAsia="仿宋"/>
          <w:szCs w:val="32"/>
        </w:rPr>
        <w:t>标准；无组织颗粒物和非甲烷总烃排放执行《大气污染物综合排放标准》（</w:t>
      </w:r>
      <w:r>
        <w:rPr>
          <w:rFonts w:eastAsia="仿宋"/>
          <w:szCs w:val="32"/>
        </w:rPr>
        <w:t>DB 32/4041-2021</w:t>
      </w:r>
      <w:r>
        <w:rPr>
          <w:rFonts w:eastAsia="仿宋"/>
          <w:szCs w:val="32"/>
        </w:rPr>
        <w:t>）表</w:t>
      </w:r>
      <w:r>
        <w:rPr>
          <w:rFonts w:eastAsia="仿宋"/>
          <w:szCs w:val="32"/>
        </w:rPr>
        <w:t>3</w:t>
      </w:r>
      <w:r>
        <w:rPr>
          <w:rFonts w:eastAsia="仿宋"/>
          <w:szCs w:val="32"/>
        </w:rPr>
        <w:t>标准，厂</w:t>
      </w:r>
      <w:r>
        <w:rPr>
          <w:rFonts w:eastAsia="仿宋" w:hint="eastAsia"/>
          <w:szCs w:val="32"/>
        </w:rPr>
        <w:t>区</w:t>
      </w:r>
      <w:r>
        <w:rPr>
          <w:rFonts w:eastAsia="仿宋"/>
          <w:szCs w:val="32"/>
        </w:rPr>
        <w:t>内非甲烷总烃无组织排放监控点浓度执行《大气污染物综合排放标准》（</w:t>
      </w:r>
      <w:r>
        <w:rPr>
          <w:rFonts w:eastAsia="仿宋"/>
          <w:szCs w:val="32"/>
        </w:rPr>
        <w:t>DB32/4041-2021</w:t>
      </w:r>
      <w:r>
        <w:rPr>
          <w:rFonts w:eastAsia="仿宋"/>
          <w:szCs w:val="32"/>
        </w:rPr>
        <w:t>）中表</w:t>
      </w:r>
      <w:r>
        <w:rPr>
          <w:rFonts w:eastAsia="仿宋"/>
          <w:szCs w:val="32"/>
        </w:rPr>
        <w:t>2</w:t>
      </w:r>
      <w:r>
        <w:rPr>
          <w:rFonts w:eastAsia="仿宋"/>
          <w:szCs w:val="32"/>
        </w:rPr>
        <w:t>标准</w:t>
      </w:r>
      <w:r>
        <w:rPr>
          <w:rFonts w:eastAsia="仿宋" w:hint="eastAsia"/>
          <w:szCs w:val="32"/>
        </w:rPr>
        <w:t>。</w:t>
      </w:r>
    </w:p>
    <w:p w14:paraId="63AC3563"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排放执行</w:t>
      </w:r>
      <w:r>
        <w:rPr>
          <w:rFonts w:eastAsia="仿宋"/>
          <w:szCs w:val="32"/>
        </w:rPr>
        <w:t>《工业企业厂界环境噪声排放标准》（</w:t>
      </w:r>
      <w:r>
        <w:rPr>
          <w:rFonts w:eastAsia="仿宋"/>
          <w:szCs w:val="32"/>
        </w:rPr>
        <w:t>GB12348-2008</w:t>
      </w:r>
      <w:r>
        <w:rPr>
          <w:rFonts w:eastAsia="仿宋"/>
          <w:szCs w:val="32"/>
        </w:rPr>
        <w:t>）</w:t>
      </w:r>
      <w:r>
        <w:rPr>
          <w:rFonts w:eastAsia="仿宋" w:hint="eastAsia"/>
          <w:szCs w:val="32"/>
        </w:rPr>
        <w:t>3</w:t>
      </w:r>
      <w:r>
        <w:rPr>
          <w:rFonts w:eastAsia="仿宋"/>
          <w:szCs w:val="32"/>
        </w:rPr>
        <w:t>类</w:t>
      </w:r>
      <w:r>
        <w:rPr>
          <w:rFonts w:eastAsia="仿宋" w:hint="eastAsia"/>
          <w:szCs w:val="32"/>
        </w:rPr>
        <w:t>标准</w:t>
      </w:r>
      <w:r>
        <w:rPr>
          <w:rFonts w:eastAsia="仿宋"/>
          <w:szCs w:val="32"/>
        </w:rPr>
        <w:t>（昼间</w:t>
      </w:r>
      <w:r>
        <w:rPr>
          <w:rFonts w:eastAsia="仿宋"/>
          <w:szCs w:val="32"/>
        </w:rPr>
        <w:t>≤</w:t>
      </w:r>
      <w:r>
        <w:rPr>
          <w:rFonts w:eastAsia="仿宋" w:hint="eastAsia"/>
          <w:szCs w:val="32"/>
        </w:rPr>
        <w:t>65</w:t>
      </w:r>
      <w:r>
        <w:rPr>
          <w:rFonts w:eastAsia="仿宋"/>
          <w:szCs w:val="32"/>
        </w:rPr>
        <w:t>dB</w:t>
      </w:r>
      <w:proofErr w:type="gramStart"/>
      <w:r>
        <w:rPr>
          <w:rFonts w:eastAsia="仿宋"/>
          <w:szCs w:val="32"/>
        </w:rPr>
        <w:t>(A)</w:t>
      </w:r>
      <w:proofErr w:type="gramEnd"/>
      <w:r>
        <w:rPr>
          <w:rFonts w:eastAsia="仿宋"/>
          <w:szCs w:val="32"/>
        </w:rPr>
        <w:t>、夜间</w:t>
      </w:r>
      <w:r>
        <w:rPr>
          <w:rFonts w:eastAsia="仿宋"/>
          <w:szCs w:val="32"/>
        </w:rPr>
        <w:t>≤5</w:t>
      </w:r>
      <w:r>
        <w:rPr>
          <w:rFonts w:eastAsia="仿宋" w:hint="eastAsia"/>
          <w:szCs w:val="32"/>
        </w:rPr>
        <w:t>5</w:t>
      </w:r>
      <w:r>
        <w:rPr>
          <w:rFonts w:eastAsia="仿宋"/>
          <w:szCs w:val="32"/>
        </w:rPr>
        <w:t>dB</w:t>
      </w:r>
      <w:proofErr w:type="gramStart"/>
      <w:r>
        <w:rPr>
          <w:rFonts w:eastAsia="仿宋"/>
          <w:szCs w:val="32"/>
        </w:rPr>
        <w:t>(A)</w:t>
      </w:r>
      <w:proofErr w:type="gramEnd"/>
      <w:r>
        <w:rPr>
          <w:rFonts w:eastAsia="仿宋"/>
          <w:szCs w:val="32"/>
        </w:rPr>
        <w:t>）</w:t>
      </w:r>
      <w:r>
        <w:rPr>
          <w:rFonts w:eastAsia="仿宋" w:hint="eastAsia"/>
          <w:szCs w:val="32"/>
        </w:rPr>
        <w:t>。</w:t>
      </w:r>
    </w:p>
    <w:p w14:paraId="58B14391"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w:t>
      </w:r>
      <w:r>
        <w:rPr>
          <w:rFonts w:eastAsia="仿宋" w:hint="eastAsia"/>
          <w:szCs w:val="32"/>
        </w:rPr>
        <w:lastRenderedPageBreak/>
        <w:t>2020</w:t>
      </w:r>
      <w:r>
        <w:rPr>
          <w:rFonts w:eastAsia="仿宋" w:hint="eastAsia"/>
          <w:szCs w:val="32"/>
        </w:rPr>
        <w:t>）要求。危废转移须按规定办理相关审批手续，经批准同意后方可实施转移。危废贮存设施应严格按照《危险废物贮存污染控制标准》（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r>
        <w:rPr>
          <w:rFonts w:hint="eastAsia"/>
        </w:rPr>
        <w:t>苏环办〔</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w:t>
      </w:r>
      <w:bookmarkEnd w:id="0"/>
    </w:p>
    <w:p w14:paraId="23E8C7B9"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、按照《江苏省排污口设置及规范化整治管理办法》（苏环控〔</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hint="eastAsia"/>
        </w:rPr>
        <w:t>不新增排放口</w:t>
      </w:r>
      <w:r>
        <w:rPr>
          <w:rFonts w:eastAsia="仿宋"/>
          <w:szCs w:val="32"/>
        </w:rPr>
        <w:t>。</w:t>
      </w:r>
    </w:p>
    <w:p w14:paraId="3442C971"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w:t>
      </w:r>
      <w:r>
        <w:rPr>
          <w:rFonts w:eastAsia="仿宋" w:hint="eastAsia"/>
          <w:szCs w:val="32"/>
        </w:rPr>
        <w:lastRenderedPageBreak/>
        <w:t>（部令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7C5F2E" w:rsidRDefault="00000000">
      <w:pPr>
        <w:snapToGrid w:val="0"/>
        <w:spacing w:line="480" w:lineRule="exact"/>
        <w:ind w:firstLineChars="200" w:firstLine="640"/>
        <w:contextualSpacing/>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7C5F2E" w:rsidRDefault="007C5F2E">
      <w:pPr>
        <w:snapToGrid w:val="0"/>
        <w:spacing w:line="480" w:lineRule="exact"/>
        <w:contextualSpacing/>
        <w:rPr>
          <w:rFonts w:eastAsia="仿宋"/>
          <w:szCs w:val="32"/>
        </w:rPr>
      </w:pPr>
    </w:p>
    <w:p w14:paraId="7203973C" w14:textId="77777777" w:rsidR="007C5F2E" w:rsidRDefault="007C5F2E">
      <w:pPr>
        <w:pStyle w:val="Default"/>
        <w:spacing w:line="480" w:lineRule="exact"/>
        <w:contextualSpacing/>
        <w:rPr>
          <w:rFonts w:hint="eastAsia"/>
        </w:rPr>
      </w:pPr>
    </w:p>
    <w:p w14:paraId="6AAF9FD4" w14:textId="77777777" w:rsidR="007C5F2E" w:rsidRDefault="00000000">
      <w:pPr>
        <w:snapToGrid w:val="0"/>
        <w:spacing w:line="48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77777777" w:rsidR="007C5F2E" w:rsidRDefault="00000000">
      <w:pPr>
        <w:snapToGrid w:val="0"/>
        <w:spacing w:line="48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Pr>
          <w:rFonts w:eastAsia="仿宋" w:hint="eastAsia"/>
          <w:color w:val="000000" w:themeColor="text1"/>
          <w:szCs w:val="32"/>
        </w:rPr>
        <w:t>8</w:t>
      </w:r>
      <w:r>
        <w:rPr>
          <w:rFonts w:eastAsia="仿宋"/>
          <w:color w:val="000000" w:themeColor="text1"/>
          <w:szCs w:val="32"/>
        </w:rPr>
        <w:t>月</w:t>
      </w:r>
      <w:r>
        <w:rPr>
          <w:rFonts w:eastAsia="仿宋" w:hint="eastAsia"/>
          <w:color w:val="000000" w:themeColor="text1"/>
          <w:szCs w:val="32"/>
        </w:rPr>
        <w:t>27</w:t>
      </w:r>
      <w:r>
        <w:rPr>
          <w:rFonts w:eastAsia="仿宋"/>
          <w:color w:val="000000" w:themeColor="text1"/>
          <w:szCs w:val="32"/>
        </w:rPr>
        <w:t>日</w:t>
      </w:r>
    </w:p>
    <w:p w14:paraId="0B7C3E2A" w14:textId="77777777" w:rsidR="007C5F2E" w:rsidRDefault="007C5F2E">
      <w:pPr>
        <w:pStyle w:val="Default"/>
        <w:rPr>
          <w:rFonts w:hint="eastAsia"/>
        </w:rPr>
      </w:pPr>
    </w:p>
    <w:p w14:paraId="0EED4467" w14:textId="77777777" w:rsidR="007C5F2E" w:rsidRDefault="007C5F2E">
      <w:pPr>
        <w:pStyle w:val="Default"/>
        <w:spacing w:line="480" w:lineRule="exact"/>
      </w:pPr>
    </w:p>
    <w:p w14:paraId="5D32ED53" w14:textId="77777777" w:rsidR="00B43F0C" w:rsidRDefault="00B43F0C">
      <w:pPr>
        <w:pStyle w:val="Default"/>
        <w:spacing w:line="480" w:lineRule="exact"/>
      </w:pPr>
    </w:p>
    <w:p w14:paraId="4FCE1DAF" w14:textId="77777777" w:rsidR="00B43F0C" w:rsidRDefault="00B43F0C">
      <w:pPr>
        <w:pStyle w:val="Default"/>
        <w:spacing w:line="480" w:lineRule="exact"/>
        <w:rPr>
          <w:rFonts w:hint="eastAsia"/>
        </w:rPr>
      </w:pPr>
    </w:p>
    <w:p w14:paraId="275FF8B1" w14:textId="77777777" w:rsidR="007C5F2E" w:rsidRDefault="007C5F2E">
      <w:pPr>
        <w:pStyle w:val="Default"/>
        <w:spacing w:line="480" w:lineRule="exact"/>
        <w:rPr>
          <w:rFonts w:hint="eastAsia"/>
        </w:rPr>
      </w:pPr>
    </w:p>
    <w:p w14:paraId="07C9C4DA" w14:textId="77777777" w:rsidR="007C5F2E"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7777777" w:rsidR="007C5F2E"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Pr>
          <w:rFonts w:eastAsia="仿宋" w:hint="eastAsia"/>
          <w:spacing w:val="-14"/>
          <w:sz w:val="28"/>
          <w:szCs w:val="28"/>
        </w:rPr>
        <w:t>8</w:t>
      </w:r>
      <w:r>
        <w:rPr>
          <w:rFonts w:eastAsia="仿宋"/>
          <w:spacing w:val="-14"/>
          <w:sz w:val="28"/>
          <w:szCs w:val="28"/>
        </w:rPr>
        <w:t>月</w:t>
      </w:r>
      <w:r>
        <w:rPr>
          <w:rFonts w:eastAsia="仿宋" w:hint="eastAsia"/>
          <w:spacing w:val="-14"/>
          <w:sz w:val="28"/>
          <w:szCs w:val="28"/>
        </w:rPr>
        <w:t>27</w:t>
      </w:r>
      <w:r>
        <w:rPr>
          <w:rFonts w:eastAsia="仿宋"/>
          <w:spacing w:val="-14"/>
          <w:sz w:val="28"/>
          <w:szCs w:val="28"/>
        </w:rPr>
        <w:t>日印发</w:t>
      </w:r>
    </w:p>
    <w:sectPr w:rsidR="007C5F2E">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FAFCA" w14:textId="77777777" w:rsidR="002D3792" w:rsidRDefault="002D3792">
      <w:r>
        <w:separator/>
      </w:r>
    </w:p>
  </w:endnote>
  <w:endnote w:type="continuationSeparator" w:id="0">
    <w:p w14:paraId="1AC3B47A" w14:textId="77777777" w:rsidR="002D3792" w:rsidRDefault="002D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7C5F2E"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7C5F2E"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15A74" w14:textId="77777777" w:rsidR="002D3792" w:rsidRDefault="002D3792">
      <w:r>
        <w:separator/>
      </w:r>
    </w:p>
  </w:footnote>
  <w:footnote w:type="continuationSeparator" w:id="0">
    <w:p w14:paraId="5DEAA3D8" w14:textId="77777777" w:rsidR="002D3792" w:rsidRDefault="002D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2AC5"/>
    <w:rsid w:val="00194C5F"/>
    <w:rsid w:val="00195CA2"/>
    <w:rsid w:val="001A6161"/>
    <w:rsid w:val="001A619B"/>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35AD"/>
    <w:rsid w:val="002457F1"/>
    <w:rsid w:val="00247923"/>
    <w:rsid w:val="00251FB0"/>
    <w:rsid w:val="002552C7"/>
    <w:rsid w:val="002553E0"/>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3792"/>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C5F2E"/>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33682"/>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2952"/>
    <w:rsid w:val="009D3814"/>
    <w:rsid w:val="009D5614"/>
    <w:rsid w:val="009E2EEA"/>
    <w:rsid w:val="009E4DF8"/>
    <w:rsid w:val="009F2B15"/>
    <w:rsid w:val="009F370C"/>
    <w:rsid w:val="009F3BF6"/>
    <w:rsid w:val="009F4C77"/>
    <w:rsid w:val="009F4E65"/>
    <w:rsid w:val="009F53F3"/>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3F0C"/>
    <w:rsid w:val="00B469A2"/>
    <w:rsid w:val="00B5153E"/>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BF787B"/>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07AB4"/>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1F5F"/>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A9D1FD4"/>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126F0"/>
  <w15:docId w15:val="{E57AAF78-7BAE-4564-8266-502EE88F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2025-07-21T09:16:00Z</cp:lastPrinted>
  <dcterms:created xsi:type="dcterms:W3CDTF">2025-08-27T00:52:00Z</dcterms:created>
  <dcterms:modified xsi:type="dcterms:W3CDTF">2025-08-27T01:16:00Z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