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7C5F2E" w:rsidRDefault="007C5F2E">
      <w:pPr>
        <w:spacing w:line="520" w:lineRule="exact"/>
        <w:jc w:val="center"/>
        <w:rPr>
          <w:rFonts w:eastAsia="方正仿宋_GBK"/>
          <w:szCs w:val="32"/>
        </w:rPr>
      </w:pPr>
    </w:p>
    <w:p w14:paraId="63411605" w14:textId="77777777" w:rsidR="007C5F2E" w:rsidRDefault="007C5F2E">
      <w:pPr>
        <w:spacing w:line="520" w:lineRule="exact"/>
        <w:jc w:val="center"/>
        <w:rPr>
          <w:rFonts w:eastAsia="新宋体"/>
          <w:b/>
          <w:sz w:val="36"/>
          <w:szCs w:val="36"/>
        </w:rPr>
      </w:pPr>
    </w:p>
    <w:p w14:paraId="52F69807" w14:textId="77777777" w:rsidR="007C5F2E" w:rsidRDefault="007C5F2E">
      <w:pPr>
        <w:spacing w:line="520" w:lineRule="exact"/>
        <w:jc w:val="center"/>
        <w:rPr>
          <w:rFonts w:eastAsia="新宋体"/>
          <w:b/>
          <w:sz w:val="36"/>
          <w:szCs w:val="36"/>
        </w:rPr>
      </w:pPr>
    </w:p>
    <w:p w14:paraId="5933390E" w14:textId="77777777" w:rsidR="007C5F2E" w:rsidRDefault="007C5F2E">
      <w:pPr>
        <w:spacing w:line="520" w:lineRule="exact"/>
        <w:jc w:val="center"/>
        <w:rPr>
          <w:rFonts w:eastAsia="新宋体"/>
          <w:b/>
          <w:sz w:val="36"/>
          <w:szCs w:val="36"/>
        </w:rPr>
      </w:pPr>
    </w:p>
    <w:p w14:paraId="1D20B93C" w14:textId="77777777" w:rsidR="007C5F2E" w:rsidRDefault="007C5F2E">
      <w:pPr>
        <w:spacing w:line="520" w:lineRule="exact"/>
        <w:jc w:val="center"/>
        <w:rPr>
          <w:rFonts w:eastAsia="新宋体"/>
          <w:b/>
          <w:sz w:val="36"/>
          <w:szCs w:val="36"/>
        </w:rPr>
      </w:pPr>
    </w:p>
    <w:p w14:paraId="0B6F02E6" w14:textId="77777777" w:rsidR="007C5F2E" w:rsidRDefault="007C5F2E">
      <w:pPr>
        <w:spacing w:line="520" w:lineRule="exact"/>
        <w:jc w:val="center"/>
        <w:rPr>
          <w:rFonts w:eastAsia="新宋体"/>
          <w:b/>
          <w:sz w:val="36"/>
          <w:szCs w:val="36"/>
        </w:rPr>
      </w:pPr>
    </w:p>
    <w:p w14:paraId="3CCEEBB3" w14:textId="77777777" w:rsidR="007C5F2E" w:rsidRDefault="007C5F2E">
      <w:pPr>
        <w:spacing w:line="520" w:lineRule="exact"/>
        <w:jc w:val="center"/>
        <w:rPr>
          <w:rFonts w:eastAsia="新宋体"/>
          <w:b/>
          <w:color w:val="0000FF"/>
          <w:sz w:val="36"/>
          <w:szCs w:val="36"/>
        </w:rPr>
      </w:pPr>
    </w:p>
    <w:p w14:paraId="72B60F57" w14:textId="77777777" w:rsidR="007C5F2E" w:rsidRDefault="007C5F2E">
      <w:pPr>
        <w:spacing w:line="520" w:lineRule="exact"/>
        <w:jc w:val="center"/>
        <w:rPr>
          <w:rFonts w:eastAsia="仿宋"/>
          <w:color w:val="000000" w:themeColor="text1"/>
          <w:szCs w:val="32"/>
        </w:rPr>
      </w:pPr>
    </w:p>
    <w:p w14:paraId="69350A11" w14:textId="3703082C" w:rsidR="007C5F2E" w:rsidRDefault="00000000">
      <w:pPr>
        <w:spacing w:line="520" w:lineRule="exact"/>
        <w:jc w:val="center"/>
        <w:rPr>
          <w:rFonts w:eastAsia="仿宋"/>
          <w:color w:val="000000" w:themeColor="text1"/>
          <w:szCs w:val="32"/>
        </w:rPr>
      </w:pPr>
      <w:r>
        <w:rPr>
          <w:rFonts w:eastAsia="仿宋"/>
          <w:color w:val="000000" w:themeColor="text1"/>
          <w:szCs w:val="32"/>
        </w:rPr>
        <w:t>泰环审（</w:t>
      </w:r>
      <w:r>
        <w:rPr>
          <w:rFonts w:eastAsia="仿宋"/>
          <w:szCs w:val="32"/>
        </w:rPr>
        <w:t>海陵）〔</w:t>
      </w:r>
      <w:r>
        <w:rPr>
          <w:rFonts w:eastAsia="仿宋"/>
          <w:szCs w:val="32"/>
        </w:rPr>
        <w:t>202</w:t>
      </w:r>
      <w:r>
        <w:rPr>
          <w:rFonts w:eastAsia="仿宋" w:hint="eastAsia"/>
          <w:szCs w:val="32"/>
        </w:rPr>
        <w:t>5</w:t>
      </w:r>
      <w:r>
        <w:rPr>
          <w:rFonts w:eastAsia="仿宋"/>
          <w:szCs w:val="32"/>
        </w:rPr>
        <w:t>〕</w:t>
      </w:r>
      <w:r>
        <w:rPr>
          <w:rFonts w:eastAsia="仿宋" w:hint="eastAsia"/>
          <w:szCs w:val="32"/>
        </w:rPr>
        <w:t>5</w:t>
      </w:r>
      <w:r w:rsidR="008E216E">
        <w:rPr>
          <w:rFonts w:eastAsia="仿宋" w:hint="eastAsia"/>
          <w:szCs w:val="32"/>
        </w:rPr>
        <w:t>7</w:t>
      </w:r>
      <w:r>
        <w:rPr>
          <w:rFonts w:eastAsia="仿宋"/>
          <w:szCs w:val="32"/>
        </w:rPr>
        <w:t>号</w:t>
      </w:r>
    </w:p>
    <w:p w14:paraId="32D0186D" w14:textId="77777777" w:rsidR="007C5F2E" w:rsidRDefault="007C5F2E">
      <w:pPr>
        <w:spacing w:line="520" w:lineRule="exact"/>
        <w:jc w:val="center"/>
        <w:rPr>
          <w:rFonts w:eastAsia="方正仿宋_GBK"/>
          <w:szCs w:val="32"/>
        </w:rPr>
      </w:pPr>
    </w:p>
    <w:p w14:paraId="7445D6CD" w14:textId="77777777" w:rsidR="007C5F2E" w:rsidRDefault="007C5F2E">
      <w:pPr>
        <w:spacing w:line="520" w:lineRule="exact"/>
        <w:jc w:val="center"/>
        <w:rPr>
          <w:rFonts w:eastAsia="方正仿宋_GBK"/>
          <w:szCs w:val="32"/>
        </w:rPr>
      </w:pPr>
    </w:p>
    <w:p w14:paraId="7E6C6253" w14:textId="77777777" w:rsidR="008E216E" w:rsidRDefault="00000000">
      <w:pPr>
        <w:spacing w:line="560" w:lineRule="exact"/>
        <w:jc w:val="center"/>
        <w:rPr>
          <w:rFonts w:eastAsia="方正小标宋_GBK"/>
          <w:sz w:val="44"/>
          <w:szCs w:val="44"/>
        </w:rPr>
      </w:pPr>
      <w:r>
        <w:rPr>
          <w:rFonts w:eastAsia="方正小标宋_GBK"/>
          <w:sz w:val="44"/>
          <w:szCs w:val="44"/>
        </w:rPr>
        <w:t>关于对</w:t>
      </w:r>
      <w:r w:rsidR="00B352E6">
        <w:rPr>
          <w:rFonts w:eastAsia="方正小标宋_GBK" w:hint="eastAsia"/>
          <w:sz w:val="44"/>
          <w:szCs w:val="44"/>
        </w:rPr>
        <w:t>泰州乐金电子冷机</w:t>
      </w:r>
      <w:r>
        <w:rPr>
          <w:rFonts w:eastAsia="方正小标宋_GBK" w:hint="eastAsia"/>
          <w:sz w:val="44"/>
          <w:szCs w:val="44"/>
        </w:rPr>
        <w:t>有限公司</w:t>
      </w:r>
    </w:p>
    <w:p w14:paraId="1E93806F" w14:textId="77777777" w:rsidR="008E216E" w:rsidRDefault="00B352E6">
      <w:pPr>
        <w:spacing w:line="560" w:lineRule="exact"/>
        <w:jc w:val="center"/>
        <w:rPr>
          <w:rFonts w:eastAsia="方正小标宋_GBK"/>
          <w:sz w:val="44"/>
          <w:szCs w:val="44"/>
        </w:rPr>
      </w:pPr>
      <w:r>
        <w:rPr>
          <w:rFonts w:eastAsia="方正小标宋_GBK" w:hint="eastAsia"/>
          <w:spacing w:val="-10"/>
          <w:sz w:val="44"/>
          <w:szCs w:val="44"/>
        </w:rPr>
        <w:t>冰箱与配套压缩机生产线技术改造</w:t>
      </w:r>
      <w:r>
        <w:rPr>
          <w:rFonts w:eastAsia="方正小标宋_GBK" w:hint="eastAsia"/>
          <w:sz w:val="44"/>
          <w:szCs w:val="44"/>
        </w:rPr>
        <w:t>项目</w:t>
      </w:r>
    </w:p>
    <w:p w14:paraId="5D7CB3C6" w14:textId="1F0504BD" w:rsidR="007C5F2E" w:rsidRDefault="00000000">
      <w:pPr>
        <w:spacing w:line="560" w:lineRule="exact"/>
        <w:jc w:val="center"/>
        <w:rPr>
          <w:rFonts w:eastAsia="方正小标宋_GBK"/>
          <w:sz w:val="44"/>
          <w:szCs w:val="44"/>
        </w:rPr>
      </w:pPr>
      <w:r>
        <w:rPr>
          <w:rFonts w:eastAsia="方正小标宋_GBK"/>
          <w:sz w:val="44"/>
          <w:szCs w:val="44"/>
        </w:rPr>
        <w:t>环境影响报告表的</w:t>
      </w:r>
      <w:r>
        <w:rPr>
          <w:rFonts w:eastAsia="方正小标宋_GBK" w:hint="eastAsia"/>
          <w:sz w:val="44"/>
          <w:szCs w:val="44"/>
        </w:rPr>
        <w:t>批复</w:t>
      </w:r>
    </w:p>
    <w:p w14:paraId="14098D5F" w14:textId="77777777" w:rsidR="007C5F2E" w:rsidRDefault="007C5F2E">
      <w:pPr>
        <w:snapToGrid w:val="0"/>
        <w:spacing w:line="480" w:lineRule="exact"/>
        <w:ind w:firstLineChars="200" w:firstLine="640"/>
        <w:rPr>
          <w:rFonts w:eastAsia="仿宋"/>
          <w:szCs w:val="32"/>
        </w:rPr>
      </w:pPr>
    </w:p>
    <w:p w14:paraId="75C81387" w14:textId="367472A4" w:rsidR="007C5F2E" w:rsidRDefault="008E216E">
      <w:pPr>
        <w:snapToGrid w:val="0"/>
        <w:spacing w:line="480" w:lineRule="exact"/>
        <w:contextualSpacing/>
        <w:rPr>
          <w:rFonts w:eastAsia="仿宋"/>
          <w:szCs w:val="32"/>
        </w:rPr>
      </w:pPr>
      <w:r w:rsidRPr="008E216E">
        <w:rPr>
          <w:rFonts w:eastAsia="仿宋" w:hint="eastAsia"/>
          <w:szCs w:val="32"/>
        </w:rPr>
        <w:t>泰州乐金电子冷机</w:t>
      </w:r>
      <w:r>
        <w:rPr>
          <w:rFonts w:eastAsia="仿宋" w:hint="eastAsia"/>
          <w:szCs w:val="32"/>
        </w:rPr>
        <w:t>有限公司：</w:t>
      </w:r>
    </w:p>
    <w:p w14:paraId="3D6B59B5" w14:textId="4AB0D0B5" w:rsidR="007C5F2E" w:rsidRDefault="00000000">
      <w:pPr>
        <w:snapToGrid w:val="0"/>
        <w:spacing w:line="480" w:lineRule="exact"/>
        <w:ind w:firstLineChars="200" w:firstLine="640"/>
        <w:contextualSpacing/>
        <w:rPr>
          <w:rFonts w:eastAsia="仿宋"/>
          <w:szCs w:val="32"/>
        </w:rPr>
      </w:pPr>
      <w:r>
        <w:rPr>
          <w:rFonts w:eastAsia="仿宋" w:hint="eastAsia"/>
          <w:szCs w:val="32"/>
        </w:rPr>
        <w:t>你公司报送的《</w:t>
      </w:r>
      <w:r w:rsidR="008E216E" w:rsidRPr="008E216E">
        <w:rPr>
          <w:rFonts w:eastAsia="仿宋" w:hint="eastAsia"/>
          <w:szCs w:val="32"/>
        </w:rPr>
        <w:t>冰箱与配套压缩机生产线技术改造</w:t>
      </w:r>
      <w:r>
        <w:rPr>
          <w:rFonts w:eastAsia="仿宋" w:hint="eastAsia"/>
          <w:szCs w:val="32"/>
        </w:rPr>
        <w:t>项目环境影响报告表》（以下简称《报告表》）收悉，经研究，审批意见如下：</w:t>
      </w:r>
    </w:p>
    <w:p w14:paraId="7C1EA059"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1D2F1111" w:rsidR="007C5F2E" w:rsidRDefault="00000000">
      <w:pPr>
        <w:snapToGrid w:val="0"/>
        <w:spacing w:line="480" w:lineRule="exact"/>
        <w:ind w:firstLineChars="200" w:firstLine="640"/>
        <w:contextualSpacing/>
        <w:rPr>
          <w:rFonts w:eastAsia="仿宋"/>
          <w:szCs w:val="32"/>
        </w:rPr>
      </w:pPr>
      <w:r>
        <w:rPr>
          <w:rFonts w:eastAsia="仿宋" w:hint="eastAsia"/>
          <w:szCs w:val="32"/>
        </w:rPr>
        <w:t>二、根据《报告表》评价结论，在符合《泰州市“十四五”生态环境保护规划》及海陵工业园区规划，落实污染防治措施和生态保护措施的前提下，仅从环境保护角度考虑，同意该项目在</w:t>
      </w:r>
      <w:r w:rsidR="008E216E">
        <w:rPr>
          <w:rFonts w:eastAsia="仿宋" w:hint="eastAsia"/>
          <w:szCs w:val="32"/>
        </w:rPr>
        <w:t>泰州市海陵区迎宾路</w:t>
      </w:r>
      <w:r w:rsidR="008E216E">
        <w:rPr>
          <w:rFonts w:eastAsia="仿宋" w:hint="eastAsia"/>
          <w:szCs w:val="32"/>
        </w:rPr>
        <w:t>12</w:t>
      </w:r>
      <w:r w:rsidR="008E216E">
        <w:rPr>
          <w:rFonts w:eastAsia="仿宋" w:hint="eastAsia"/>
          <w:szCs w:val="32"/>
        </w:rPr>
        <w:t>号</w:t>
      </w:r>
      <w:r>
        <w:rPr>
          <w:rFonts w:eastAsia="仿宋" w:hint="eastAsia"/>
          <w:szCs w:val="32"/>
        </w:rPr>
        <w:t>拟定地点建设</w:t>
      </w:r>
      <w:r>
        <w:rPr>
          <w:rFonts w:eastAsia="仿宋"/>
          <w:szCs w:val="32"/>
        </w:rPr>
        <w:t>。</w:t>
      </w:r>
      <w:r>
        <w:rPr>
          <w:rFonts w:eastAsia="仿宋" w:hint="eastAsia"/>
          <w:szCs w:val="32"/>
        </w:rPr>
        <w:t>本</w:t>
      </w:r>
      <w:r w:rsidR="008E216E">
        <w:rPr>
          <w:rFonts w:eastAsia="仿宋" w:hint="eastAsia"/>
          <w:szCs w:val="32"/>
        </w:rPr>
        <w:t>项目</w:t>
      </w:r>
      <w:r w:rsidR="001E7773">
        <w:rPr>
          <w:rFonts w:eastAsia="仿宋" w:hint="eastAsia"/>
          <w:szCs w:val="32"/>
        </w:rPr>
        <w:t>仅对现有</w:t>
      </w:r>
      <w:r w:rsidR="008E216E">
        <w:rPr>
          <w:rFonts w:eastAsia="仿宋" w:hint="eastAsia"/>
          <w:szCs w:val="32"/>
        </w:rPr>
        <w:t>压缩</w:t>
      </w:r>
      <w:r w:rsidR="008E216E">
        <w:rPr>
          <w:rFonts w:eastAsia="仿宋" w:hint="eastAsia"/>
          <w:szCs w:val="32"/>
        </w:rPr>
        <w:lastRenderedPageBreak/>
        <w:t>机生产线</w:t>
      </w:r>
      <w:r w:rsidR="001E7773">
        <w:rPr>
          <w:rFonts w:eastAsia="仿宋" w:hint="eastAsia"/>
          <w:szCs w:val="32"/>
        </w:rPr>
        <w:t>进行技术改造，提升</w:t>
      </w:r>
      <w:r w:rsidR="008E216E">
        <w:rPr>
          <w:rFonts w:eastAsia="仿宋" w:hint="eastAsia"/>
          <w:szCs w:val="32"/>
        </w:rPr>
        <w:t>综合生产效率，不新增产品产能</w:t>
      </w:r>
      <w:r>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77777777" w:rsidR="007C5F2E" w:rsidRDefault="00000000">
      <w:pPr>
        <w:snapToGrid w:val="0"/>
        <w:spacing w:line="50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本项目不新增废水产生及排放。</w:t>
      </w:r>
    </w:p>
    <w:p w14:paraId="222D571F" w14:textId="0FA4BF98" w:rsidR="007C5F2E" w:rsidRDefault="00000000">
      <w:pPr>
        <w:snapToGrid w:val="0"/>
        <w:spacing w:line="480" w:lineRule="exact"/>
        <w:ind w:firstLineChars="200" w:firstLine="640"/>
        <w:contextualSpacing/>
      </w:pPr>
      <w:r>
        <w:rPr>
          <w:rFonts w:eastAsia="仿宋" w:hint="eastAsia"/>
          <w:szCs w:val="32"/>
        </w:rPr>
        <w:t>2</w:t>
      </w:r>
      <w:r>
        <w:rPr>
          <w:rFonts w:eastAsia="仿宋" w:hint="eastAsia"/>
          <w:szCs w:val="32"/>
        </w:rPr>
        <w:t>、落实《报告表》提出的各项废气治理措施，减少无组织排放。本</w:t>
      </w:r>
      <w:r w:rsidR="008E216E">
        <w:rPr>
          <w:rFonts w:eastAsia="仿宋" w:hint="eastAsia"/>
          <w:szCs w:val="32"/>
        </w:rPr>
        <w:t>项目不新增废气排放</w:t>
      </w:r>
      <w:r>
        <w:rPr>
          <w:rFonts w:eastAsia="仿宋" w:hint="eastAsia"/>
          <w:szCs w:val="32"/>
        </w:rPr>
        <w:t>。</w:t>
      </w:r>
    </w:p>
    <w:p w14:paraId="63AC3563"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Pr>
          <w:rFonts w:eastAsia="仿宋" w:hint="eastAsia"/>
          <w:szCs w:val="32"/>
        </w:rPr>
        <w:t>厂界</w:t>
      </w:r>
      <w:r>
        <w:rPr>
          <w:rFonts w:eastAsia="仿宋"/>
          <w:szCs w:val="32"/>
        </w:rPr>
        <w:t>噪声</w:t>
      </w:r>
      <w:r>
        <w:rPr>
          <w:rFonts w:eastAsia="仿宋" w:hint="eastAsia"/>
          <w:szCs w:val="32"/>
        </w:rPr>
        <w:t>排放执行</w:t>
      </w:r>
      <w:r>
        <w:rPr>
          <w:rFonts w:eastAsia="仿宋"/>
          <w:szCs w:val="32"/>
        </w:rPr>
        <w:t>《工业企业厂界环境噪声排放标准》（</w:t>
      </w:r>
      <w:r>
        <w:rPr>
          <w:rFonts w:eastAsia="仿宋"/>
          <w:szCs w:val="32"/>
        </w:rPr>
        <w:t>GB12348-2008</w:t>
      </w:r>
      <w:r>
        <w:rPr>
          <w:rFonts w:eastAsia="仿宋"/>
          <w:szCs w:val="32"/>
        </w:rPr>
        <w:t>）</w:t>
      </w:r>
      <w:r>
        <w:rPr>
          <w:rFonts w:eastAsia="仿宋" w:hint="eastAsia"/>
          <w:szCs w:val="32"/>
        </w:rPr>
        <w:t>3</w:t>
      </w:r>
      <w:r>
        <w:rPr>
          <w:rFonts w:eastAsia="仿宋"/>
          <w:szCs w:val="32"/>
        </w:rPr>
        <w:t>类</w:t>
      </w:r>
      <w:r>
        <w:rPr>
          <w:rFonts w:eastAsia="仿宋" w:hint="eastAsia"/>
          <w:szCs w:val="32"/>
        </w:rPr>
        <w:t>标准</w:t>
      </w:r>
      <w:r>
        <w:rPr>
          <w:rFonts w:eastAsia="仿宋"/>
          <w:szCs w:val="32"/>
        </w:rPr>
        <w:t>（昼间</w:t>
      </w:r>
      <w:r>
        <w:rPr>
          <w:rFonts w:eastAsia="仿宋"/>
          <w:szCs w:val="32"/>
        </w:rPr>
        <w:t>≤</w:t>
      </w:r>
      <w:r>
        <w:rPr>
          <w:rFonts w:eastAsia="仿宋" w:hint="eastAsia"/>
          <w:szCs w:val="32"/>
        </w:rPr>
        <w:t>65</w:t>
      </w:r>
      <w:r>
        <w:rPr>
          <w:rFonts w:eastAsia="仿宋"/>
          <w:szCs w:val="32"/>
        </w:rPr>
        <w:t>dB(A)</w:t>
      </w:r>
      <w:r>
        <w:rPr>
          <w:rFonts w:eastAsia="仿宋"/>
          <w:szCs w:val="32"/>
        </w:rPr>
        <w:t>、夜间</w:t>
      </w:r>
      <w:r>
        <w:rPr>
          <w:rFonts w:eastAsia="仿宋"/>
          <w:szCs w:val="32"/>
        </w:rPr>
        <w:t>≤5</w:t>
      </w:r>
      <w:r>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）要求。危废转移须按规定办理相关审批手续，经批准同意后方可实施转移。危废贮存设施应严格按照《危险废物贮存污染控制标准》（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r>
        <w:rPr>
          <w:rFonts w:hint="eastAsia"/>
        </w:rPr>
        <w:t>苏环办〔</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w:t>
      </w:r>
      <w:bookmarkEnd w:id="0"/>
    </w:p>
    <w:p w14:paraId="23E8C7B9"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、按照《江苏省排污口设置及规范化整治管理办法》（苏环控〔</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w:t>
      </w:r>
      <w:r>
        <w:rPr>
          <w:rFonts w:eastAsia="仿宋"/>
          <w:szCs w:val="32"/>
        </w:rPr>
        <w:lastRenderedPageBreak/>
        <w:t>本项目</w:t>
      </w:r>
      <w:r>
        <w:rPr>
          <w:rFonts w:hint="eastAsia"/>
        </w:rPr>
        <w:t>不新增排放口</w:t>
      </w:r>
      <w:r>
        <w:rPr>
          <w:rFonts w:eastAsia="仿宋"/>
          <w:szCs w:val="32"/>
        </w:rPr>
        <w:t>。</w:t>
      </w:r>
    </w:p>
    <w:p w14:paraId="3442C971"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w:t>
      </w:r>
      <w:r>
        <w:rPr>
          <w:rFonts w:eastAsia="仿宋" w:hint="eastAsia"/>
          <w:szCs w:val="32"/>
        </w:rPr>
        <w:lastRenderedPageBreak/>
        <w:t>量。</w:t>
      </w:r>
    </w:p>
    <w:p w14:paraId="4C9C6098" w14:textId="77777777" w:rsidR="007C5F2E" w:rsidRDefault="00000000">
      <w:pPr>
        <w:snapToGrid w:val="0"/>
        <w:spacing w:line="480" w:lineRule="exact"/>
        <w:ind w:firstLineChars="200" w:firstLine="640"/>
        <w:contextualSpacing/>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7C5F2E" w:rsidRDefault="00000000">
      <w:pPr>
        <w:snapToGrid w:val="0"/>
        <w:spacing w:line="48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7C5F2E" w:rsidRDefault="007C5F2E">
      <w:pPr>
        <w:snapToGrid w:val="0"/>
        <w:spacing w:line="480" w:lineRule="exact"/>
        <w:contextualSpacing/>
        <w:rPr>
          <w:rFonts w:eastAsia="仿宋"/>
          <w:szCs w:val="32"/>
        </w:rPr>
      </w:pPr>
    </w:p>
    <w:p w14:paraId="7203973C" w14:textId="77777777" w:rsidR="007C5F2E" w:rsidRDefault="007C5F2E">
      <w:pPr>
        <w:pStyle w:val="Default"/>
        <w:spacing w:line="480" w:lineRule="exact"/>
        <w:contextualSpacing/>
        <w:rPr>
          <w:rFonts w:hint="eastAsia"/>
        </w:rPr>
      </w:pPr>
    </w:p>
    <w:p w14:paraId="6AAF9FD4" w14:textId="77777777" w:rsidR="007C5F2E" w:rsidRDefault="00000000">
      <w:pPr>
        <w:snapToGrid w:val="0"/>
        <w:spacing w:line="48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0EB1D993" w:rsidR="007C5F2E" w:rsidRDefault="00000000">
      <w:pPr>
        <w:snapToGrid w:val="0"/>
        <w:spacing w:line="48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8E216E">
        <w:rPr>
          <w:rFonts w:eastAsia="仿宋" w:hint="eastAsia"/>
          <w:color w:val="000000" w:themeColor="text1"/>
          <w:szCs w:val="32"/>
        </w:rPr>
        <w:t>9</w:t>
      </w:r>
      <w:r>
        <w:rPr>
          <w:rFonts w:eastAsia="仿宋"/>
          <w:color w:val="000000" w:themeColor="text1"/>
          <w:szCs w:val="32"/>
        </w:rPr>
        <w:t>月</w:t>
      </w:r>
      <w:r w:rsidR="008E216E">
        <w:rPr>
          <w:rFonts w:eastAsia="仿宋" w:hint="eastAsia"/>
          <w:color w:val="000000" w:themeColor="text1"/>
          <w:szCs w:val="32"/>
        </w:rPr>
        <w:t>3</w:t>
      </w:r>
      <w:r>
        <w:rPr>
          <w:rFonts w:eastAsia="仿宋"/>
          <w:color w:val="000000" w:themeColor="text1"/>
          <w:szCs w:val="32"/>
        </w:rPr>
        <w:t>日</w:t>
      </w:r>
    </w:p>
    <w:p w14:paraId="0B7C3E2A" w14:textId="77777777" w:rsidR="007C5F2E" w:rsidRDefault="007C5F2E">
      <w:pPr>
        <w:pStyle w:val="Default"/>
        <w:rPr>
          <w:rFonts w:hint="eastAsia"/>
        </w:rPr>
      </w:pPr>
    </w:p>
    <w:p w14:paraId="0EED4467" w14:textId="77777777" w:rsidR="007C5F2E" w:rsidRDefault="007C5F2E">
      <w:pPr>
        <w:pStyle w:val="Default"/>
        <w:spacing w:line="480" w:lineRule="exact"/>
        <w:rPr>
          <w:rFonts w:hint="eastAsia"/>
        </w:rPr>
      </w:pPr>
    </w:p>
    <w:p w14:paraId="5D32ED53" w14:textId="77777777" w:rsidR="00B43F0C" w:rsidRDefault="00B43F0C">
      <w:pPr>
        <w:pStyle w:val="Default"/>
        <w:spacing w:line="480" w:lineRule="exact"/>
        <w:rPr>
          <w:rFonts w:hint="eastAsia"/>
        </w:rPr>
      </w:pPr>
    </w:p>
    <w:p w14:paraId="4FCE1DAF" w14:textId="77777777" w:rsidR="00B43F0C" w:rsidRDefault="00B43F0C">
      <w:pPr>
        <w:pStyle w:val="Default"/>
        <w:spacing w:line="480" w:lineRule="exact"/>
        <w:rPr>
          <w:rFonts w:hint="eastAsia"/>
        </w:rPr>
      </w:pPr>
    </w:p>
    <w:p w14:paraId="275FF8B1" w14:textId="77777777" w:rsidR="007C5F2E" w:rsidRDefault="007C5F2E">
      <w:pPr>
        <w:pStyle w:val="Default"/>
        <w:spacing w:line="480" w:lineRule="exact"/>
        <w:rPr>
          <w:rFonts w:hint="eastAsia"/>
        </w:rPr>
      </w:pPr>
    </w:p>
    <w:p w14:paraId="1AC22B1A" w14:textId="77777777" w:rsidR="008E216E" w:rsidRDefault="008E216E">
      <w:pPr>
        <w:pStyle w:val="Default"/>
        <w:spacing w:line="480" w:lineRule="exact"/>
        <w:rPr>
          <w:rFonts w:hint="eastAsia"/>
        </w:rPr>
      </w:pPr>
    </w:p>
    <w:p w14:paraId="5910FDDC" w14:textId="77777777" w:rsidR="008E216E" w:rsidRDefault="008E216E">
      <w:pPr>
        <w:pStyle w:val="Default"/>
        <w:spacing w:line="480" w:lineRule="exact"/>
        <w:rPr>
          <w:rFonts w:hint="eastAsia"/>
        </w:rPr>
      </w:pPr>
    </w:p>
    <w:p w14:paraId="3E523FAD" w14:textId="77777777" w:rsidR="008E216E" w:rsidRDefault="008E216E">
      <w:pPr>
        <w:pStyle w:val="Default"/>
        <w:spacing w:line="480" w:lineRule="exact"/>
        <w:rPr>
          <w:rFonts w:hint="eastAsia"/>
        </w:rPr>
      </w:pPr>
    </w:p>
    <w:p w14:paraId="5762E770" w14:textId="77777777" w:rsidR="008E216E" w:rsidRDefault="008E216E">
      <w:pPr>
        <w:pStyle w:val="Default"/>
        <w:spacing w:line="480" w:lineRule="exact"/>
        <w:rPr>
          <w:rFonts w:hint="eastAsia"/>
        </w:rPr>
      </w:pPr>
    </w:p>
    <w:p w14:paraId="48801769" w14:textId="77777777" w:rsidR="008E216E" w:rsidRDefault="008E216E">
      <w:pPr>
        <w:pStyle w:val="Default"/>
        <w:spacing w:line="480" w:lineRule="exact"/>
        <w:rPr>
          <w:rFonts w:hint="eastAsia"/>
        </w:rPr>
      </w:pPr>
    </w:p>
    <w:p w14:paraId="05073761" w14:textId="77777777" w:rsidR="008E216E" w:rsidRDefault="008E216E">
      <w:pPr>
        <w:pStyle w:val="Default"/>
        <w:spacing w:line="480" w:lineRule="exact"/>
        <w:rPr>
          <w:rFonts w:hint="eastAsia"/>
        </w:rPr>
      </w:pPr>
    </w:p>
    <w:p w14:paraId="35040104" w14:textId="77777777" w:rsidR="008E216E" w:rsidRDefault="008E216E">
      <w:pPr>
        <w:pStyle w:val="Default"/>
        <w:spacing w:line="480" w:lineRule="exact"/>
        <w:rPr>
          <w:rFonts w:hint="eastAsia"/>
        </w:rPr>
      </w:pPr>
    </w:p>
    <w:p w14:paraId="07C9C4DA" w14:textId="77777777" w:rsidR="007C5F2E"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04F59555" w:rsidR="007C5F2E"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sidR="008E216E">
        <w:rPr>
          <w:rFonts w:eastAsia="仿宋" w:hint="eastAsia"/>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8E216E">
        <w:rPr>
          <w:rFonts w:eastAsia="仿宋" w:hint="eastAsia"/>
          <w:spacing w:val="-14"/>
          <w:sz w:val="28"/>
          <w:szCs w:val="28"/>
        </w:rPr>
        <w:t>9</w:t>
      </w:r>
      <w:r>
        <w:rPr>
          <w:rFonts w:eastAsia="仿宋"/>
          <w:spacing w:val="-14"/>
          <w:sz w:val="28"/>
          <w:szCs w:val="28"/>
        </w:rPr>
        <w:t>月</w:t>
      </w:r>
      <w:r w:rsidR="008E216E">
        <w:rPr>
          <w:rFonts w:eastAsia="仿宋" w:hint="eastAsia"/>
          <w:spacing w:val="-14"/>
          <w:sz w:val="28"/>
          <w:szCs w:val="28"/>
        </w:rPr>
        <w:t>3</w:t>
      </w:r>
      <w:r>
        <w:rPr>
          <w:rFonts w:eastAsia="仿宋"/>
          <w:spacing w:val="-14"/>
          <w:sz w:val="28"/>
          <w:szCs w:val="28"/>
        </w:rPr>
        <w:t>日印发</w:t>
      </w:r>
    </w:p>
    <w:sectPr w:rsidR="007C5F2E">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1321" w14:textId="77777777" w:rsidR="00A54802" w:rsidRDefault="00A54802">
      <w:r>
        <w:separator/>
      </w:r>
    </w:p>
  </w:endnote>
  <w:endnote w:type="continuationSeparator" w:id="0">
    <w:p w14:paraId="2060A21D" w14:textId="77777777" w:rsidR="00A54802" w:rsidRDefault="00A5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7C5F2E"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7C5F2E"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87A5" w14:textId="77777777" w:rsidR="00A54802" w:rsidRDefault="00A54802">
      <w:r>
        <w:separator/>
      </w:r>
    </w:p>
  </w:footnote>
  <w:footnote w:type="continuationSeparator" w:id="0">
    <w:p w14:paraId="1484F33C" w14:textId="77777777" w:rsidR="00A54802" w:rsidRDefault="00A54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2A02"/>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D75C9"/>
    <w:rsid w:val="000E301F"/>
    <w:rsid w:val="000E3586"/>
    <w:rsid w:val="000E4C51"/>
    <w:rsid w:val="000E56B0"/>
    <w:rsid w:val="000E7025"/>
    <w:rsid w:val="000E751A"/>
    <w:rsid w:val="000F13DB"/>
    <w:rsid w:val="000F1519"/>
    <w:rsid w:val="000F1AFF"/>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251F"/>
    <w:rsid w:val="001639E7"/>
    <w:rsid w:val="0016492D"/>
    <w:rsid w:val="001661FD"/>
    <w:rsid w:val="00166282"/>
    <w:rsid w:val="00173A19"/>
    <w:rsid w:val="00173DAA"/>
    <w:rsid w:val="00174173"/>
    <w:rsid w:val="00180C1C"/>
    <w:rsid w:val="0018242F"/>
    <w:rsid w:val="001852BF"/>
    <w:rsid w:val="00192AC5"/>
    <w:rsid w:val="00194C5F"/>
    <w:rsid w:val="00195CA2"/>
    <w:rsid w:val="001A6161"/>
    <w:rsid w:val="001A619B"/>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773"/>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35AD"/>
    <w:rsid w:val="002457F1"/>
    <w:rsid w:val="00247923"/>
    <w:rsid w:val="00251FB0"/>
    <w:rsid w:val="002552C7"/>
    <w:rsid w:val="002553E0"/>
    <w:rsid w:val="00255FE5"/>
    <w:rsid w:val="00256C6B"/>
    <w:rsid w:val="00260A43"/>
    <w:rsid w:val="00260BAA"/>
    <w:rsid w:val="0026531F"/>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2ED0"/>
    <w:rsid w:val="002D3792"/>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56E83"/>
    <w:rsid w:val="003602E1"/>
    <w:rsid w:val="00361289"/>
    <w:rsid w:val="00361CCF"/>
    <w:rsid w:val="0036303A"/>
    <w:rsid w:val="00371F8F"/>
    <w:rsid w:val="0037790E"/>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C6D1F"/>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5A4D"/>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2DCF"/>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9D1"/>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31EB"/>
    <w:rsid w:val="005A5E96"/>
    <w:rsid w:val="005A7C25"/>
    <w:rsid w:val="005B0F22"/>
    <w:rsid w:val="005B314E"/>
    <w:rsid w:val="005B4211"/>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27335"/>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5E5F"/>
    <w:rsid w:val="006E780D"/>
    <w:rsid w:val="006F5AD6"/>
    <w:rsid w:val="006F5E51"/>
    <w:rsid w:val="006F6530"/>
    <w:rsid w:val="006F671D"/>
    <w:rsid w:val="00701352"/>
    <w:rsid w:val="00704CBA"/>
    <w:rsid w:val="00706BD4"/>
    <w:rsid w:val="007107A8"/>
    <w:rsid w:val="00712F91"/>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1461"/>
    <w:rsid w:val="007B38B9"/>
    <w:rsid w:val="007B6183"/>
    <w:rsid w:val="007C3893"/>
    <w:rsid w:val="007C3F4A"/>
    <w:rsid w:val="007C5F2E"/>
    <w:rsid w:val="007D4374"/>
    <w:rsid w:val="007D5756"/>
    <w:rsid w:val="007D67D1"/>
    <w:rsid w:val="007D76BB"/>
    <w:rsid w:val="007E0050"/>
    <w:rsid w:val="007E0AD9"/>
    <w:rsid w:val="007E7E1A"/>
    <w:rsid w:val="007F0990"/>
    <w:rsid w:val="007F1603"/>
    <w:rsid w:val="007F2356"/>
    <w:rsid w:val="007F30E6"/>
    <w:rsid w:val="007F3ED1"/>
    <w:rsid w:val="007F6490"/>
    <w:rsid w:val="007F7B2B"/>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86578"/>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C53A9"/>
    <w:rsid w:val="008D039C"/>
    <w:rsid w:val="008D16A1"/>
    <w:rsid w:val="008D1FBA"/>
    <w:rsid w:val="008D4DA6"/>
    <w:rsid w:val="008D62BF"/>
    <w:rsid w:val="008E0019"/>
    <w:rsid w:val="008E216E"/>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33682"/>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B4E"/>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2952"/>
    <w:rsid w:val="009D3814"/>
    <w:rsid w:val="009D5614"/>
    <w:rsid w:val="009E2EEA"/>
    <w:rsid w:val="009E4DF8"/>
    <w:rsid w:val="009F2B15"/>
    <w:rsid w:val="009F370C"/>
    <w:rsid w:val="009F3BF6"/>
    <w:rsid w:val="009F4C77"/>
    <w:rsid w:val="009F4E65"/>
    <w:rsid w:val="009F53F3"/>
    <w:rsid w:val="00A05AF6"/>
    <w:rsid w:val="00A0620C"/>
    <w:rsid w:val="00A149F7"/>
    <w:rsid w:val="00A14FAB"/>
    <w:rsid w:val="00A15376"/>
    <w:rsid w:val="00A16AD0"/>
    <w:rsid w:val="00A16C1E"/>
    <w:rsid w:val="00A1710A"/>
    <w:rsid w:val="00A1747D"/>
    <w:rsid w:val="00A231C5"/>
    <w:rsid w:val="00A244BA"/>
    <w:rsid w:val="00A24CCE"/>
    <w:rsid w:val="00A251B0"/>
    <w:rsid w:val="00A31BB3"/>
    <w:rsid w:val="00A32B65"/>
    <w:rsid w:val="00A3383E"/>
    <w:rsid w:val="00A35DB4"/>
    <w:rsid w:val="00A37DAC"/>
    <w:rsid w:val="00A4712D"/>
    <w:rsid w:val="00A4713B"/>
    <w:rsid w:val="00A501D8"/>
    <w:rsid w:val="00A53FC5"/>
    <w:rsid w:val="00A54802"/>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19B0"/>
    <w:rsid w:val="00AB40C7"/>
    <w:rsid w:val="00AB7B45"/>
    <w:rsid w:val="00AC1E01"/>
    <w:rsid w:val="00AC215E"/>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31EE"/>
    <w:rsid w:val="00B14269"/>
    <w:rsid w:val="00B1543C"/>
    <w:rsid w:val="00B16910"/>
    <w:rsid w:val="00B17B30"/>
    <w:rsid w:val="00B215C2"/>
    <w:rsid w:val="00B21D51"/>
    <w:rsid w:val="00B256B0"/>
    <w:rsid w:val="00B260F8"/>
    <w:rsid w:val="00B33039"/>
    <w:rsid w:val="00B352E6"/>
    <w:rsid w:val="00B35C8E"/>
    <w:rsid w:val="00B36309"/>
    <w:rsid w:val="00B40BCA"/>
    <w:rsid w:val="00B41CAB"/>
    <w:rsid w:val="00B43F0C"/>
    <w:rsid w:val="00B469A2"/>
    <w:rsid w:val="00B5153E"/>
    <w:rsid w:val="00B54633"/>
    <w:rsid w:val="00B550A6"/>
    <w:rsid w:val="00B55BA0"/>
    <w:rsid w:val="00B575B7"/>
    <w:rsid w:val="00B6128F"/>
    <w:rsid w:val="00B62744"/>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BF787B"/>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0538"/>
    <w:rsid w:val="00CC167B"/>
    <w:rsid w:val="00CC5E72"/>
    <w:rsid w:val="00CD5511"/>
    <w:rsid w:val="00CD6839"/>
    <w:rsid w:val="00CE0A19"/>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C71C5"/>
    <w:rsid w:val="00DD0C7D"/>
    <w:rsid w:val="00DD16D5"/>
    <w:rsid w:val="00DE3D77"/>
    <w:rsid w:val="00DE4465"/>
    <w:rsid w:val="00DE53A1"/>
    <w:rsid w:val="00DE5445"/>
    <w:rsid w:val="00DE5644"/>
    <w:rsid w:val="00DE64A4"/>
    <w:rsid w:val="00DE6FA9"/>
    <w:rsid w:val="00DE77E7"/>
    <w:rsid w:val="00DF35AE"/>
    <w:rsid w:val="00DF48D8"/>
    <w:rsid w:val="00E0473F"/>
    <w:rsid w:val="00E05958"/>
    <w:rsid w:val="00E0660A"/>
    <w:rsid w:val="00E06807"/>
    <w:rsid w:val="00E07AB4"/>
    <w:rsid w:val="00E12DCC"/>
    <w:rsid w:val="00E14C7F"/>
    <w:rsid w:val="00E14F06"/>
    <w:rsid w:val="00E161F8"/>
    <w:rsid w:val="00E16E04"/>
    <w:rsid w:val="00E20596"/>
    <w:rsid w:val="00E24402"/>
    <w:rsid w:val="00E25892"/>
    <w:rsid w:val="00E3225C"/>
    <w:rsid w:val="00E331AE"/>
    <w:rsid w:val="00E36110"/>
    <w:rsid w:val="00E36B78"/>
    <w:rsid w:val="00E43125"/>
    <w:rsid w:val="00E4413A"/>
    <w:rsid w:val="00E515FA"/>
    <w:rsid w:val="00E552F6"/>
    <w:rsid w:val="00E574CF"/>
    <w:rsid w:val="00E57B8D"/>
    <w:rsid w:val="00E61B79"/>
    <w:rsid w:val="00E638E6"/>
    <w:rsid w:val="00E66C1D"/>
    <w:rsid w:val="00E67AAC"/>
    <w:rsid w:val="00E70F8D"/>
    <w:rsid w:val="00E755BC"/>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532D"/>
    <w:rsid w:val="00EC6338"/>
    <w:rsid w:val="00ED30B9"/>
    <w:rsid w:val="00ED508C"/>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1F5F"/>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A9D1FD4"/>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126F0"/>
  <w15:docId w15:val="{E57AAF78-7BAE-4564-8266-502EE88F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2025-07-21T09:16:00Z</cp:lastPrinted>
  <dcterms:created xsi:type="dcterms:W3CDTF">2025-09-01T08:18:00Z</dcterms:created>
  <dcterms:modified xsi:type="dcterms:W3CDTF">2025-09-03T01:13:00Z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